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B9546" w14:textId="189F0409" w:rsidR="000206F3" w:rsidRPr="00711A14" w:rsidRDefault="00423021" w:rsidP="000206F3">
      <w:pPr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Website 5.1</w:t>
      </w:r>
      <w:r w:rsidR="000206F3" w:rsidRPr="005E5160">
        <w:rPr>
          <w:b/>
          <w:sz w:val="24"/>
          <w:szCs w:val="24"/>
          <w:lang w:val="de-DE"/>
        </w:rPr>
        <w:t xml:space="preserve">: </w:t>
      </w:r>
      <w:r w:rsidR="00711A14" w:rsidRPr="00711A14">
        <w:rPr>
          <w:b/>
          <w:sz w:val="24"/>
          <w:szCs w:val="24"/>
          <w:lang w:val="de-DE"/>
        </w:rPr>
        <w:t>Link zu online verfügbaren Checklisten zu ESG-Kriterien aus dem Sparkassenverbund</w:t>
      </w:r>
    </w:p>
    <w:p w14:paraId="483A45B1" w14:textId="77777777" w:rsidR="000206F3" w:rsidRPr="00B67944" w:rsidRDefault="000206F3" w:rsidP="000206F3">
      <w:pPr>
        <w:pStyle w:val="Listenabsatz"/>
        <w:spacing w:line="268" w:lineRule="auto"/>
        <w:ind w:left="0" w:right="395" w:firstLine="0"/>
        <w:jc w:val="left"/>
        <w:rPr>
          <w:b/>
          <w:w w:val="95"/>
          <w:sz w:val="24"/>
          <w:szCs w:val="24"/>
          <w:lang w:val="de-DE"/>
        </w:rPr>
      </w:pPr>
    </w:p>
    <w:p w14:paraId="7E907808" w14:textId="77777777" w:rsidR="000206F3" w:rsidRPr="00B67944" w:rsidRDefault="000206F3" w:rsidP="000206F3">
      <w:pPr>
        <w:pStyle w:val="Listenabsatz"/>
        <w:tabs>
          <w:tab w:val="left" w:pos="930"/>
        </w:tabs>
        <w:spacing w:line="268" w:lineRule="auto"/>
        <w:ind w:left="922" w:right="395" w:firstLine="0"/>
        <w:jc w:val="center"/>
        <w:rPr>
          <w:w w:val="95"/>
          <w:sz w:val="21"/>
          <w:lang w:val="de-DE"/>
        </w:rPr>
      </w:pPr>
    </w:p>
    <w:p w14:paraId="0AAC5702" w14:textId="77777777" w:rsidR="00711A14" w:rsidRPr="00711A14" w:rsidRDefault="00711A14" w:rsidP="00711A14">
      <w:pPr>
        <w:autoSpaceDE w:val="0"/>
        <w:autoSpaceDN w:val="0"/>
        <w:adjustRightInd w:val="0"/>
        <w:rPr>
          <w:bCs/>
          <w:lang w:val="de-DE"/>
        </w:rPr>
      </w:pPr>
      <w:r w:rsidRPr="00711A14">
        <w:rPr>
          <w:rFonts w:eastAsia="Times New Roman"/>
          <w:bCs/>
          <w:sz w:val="24"/>
          <w:szCs w:val="24"/>
          <w:lang w:val="de-DE" w:eastAsia="de-DE"/>
        </w:rPr>
        <w:t xml:space="preserve">Nachhaltigkeit hat in der Finanzwirtschaft stark an Bedeutung gewonnen. Alle Kreditinstitute befassen sich mit der Entwicklung entsprechender ESG-Ratingsysteme. </w:t>
      </w:r>
    </w:p>
    <w:p w14:paraId="1092B10C" w14:textId="77777777" w:rsidR="00711A14" w:rsidRPr="00711A14" w:rsidRDefault="00711A14" w:rsidP="00711A14">
      <w:pPr>
        <w:autoSpaceDE w:val="0"/>
        <w:autoSpaceDN w:val="0"/>
        <w:adjustRightInd w:val="0"/>
        <w:rPr>
          <w:rFonts w:eastAsia="Times New Roman"/>
          <w:bCs/>
          <w:sz w:val="24"/>
          <w:szCs w:val="24"/>
          <w:lang w:val="de-DE" w:eastAsia="de-DE"/>
        </w:rPr>
      </w:pPr>
    </w:p>
    <w:p w14:paraId="669ED5DD" w14:textId="77777777" w:rsidR="00711A14" w:rsidRPr="00975FD1" w:rsidRDefault="00711A14" w:rsidP="00711A14">
      <w:pPr>
        <w:pStyle w:val="StandardWeb"/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Beispielsweise wird im Sparkassenverbund z</w:t>
      </w:r>
      <w:r w:rsidRPr="00975FD1">
        <w:rPr>
          <w:rFonts w:ascii="Arial" w:hAnsi="Arial" w:cs="Arial"/>
          <w:bCs/>
        </w:rPr>
        <w:t xml:space="preserve">ur systematischen Analyse des Nachhaltigkeitsgrads und der damit verbundenen Risiken das </w:t>
      </w:r>
      <w:r>
        <w:rPr>
          <w:rFonts w:ascii="Arial" w:hAnsi="Arial" w:cs="Arial"/>
          <w:bCs/>
        </w:rPr>
        <w:t>sogenannte „S-</w:t>
      </w:r>
      <w:r w:rsidRPr="00975FD1">
        <w:rPr>
          <w:rFonts w:ascii="Arial" w:hAnsi="Arial" w:cs="Arial"/>
          <w:bCs/>
        </w:rPr>
        <w:t>ESG-Score</w:t>
      </w:r>
      <w:r>
        <w:rPr>
          <w:rFonts w:ascii="Arial" w:hAnsi="Arial" w:cs="Arial"/>
          <w:bCs/>
        </w:rPr>
        <w:t>“</w:t>
      </w:r>
      <w:r w:rsidRPr="00975FD1">
        <w:rPr>
          <w:rFonts w:ascii="Arial" w:hAnsi="Arial" w:cs="Arial"/>
          <w:bCs/>
        </w:rPr>
        <w:t xml:space="preserve"> Modell </w:t>
      </w:r>
      <w:r>
        <w:rPr>
          <w:rFonts w:ascii="Arial" w:hAnsi="Arial" w:cs="Arial"/>
          <w:bCs/>
        </w:rPr>
        <w:t>genutzt</w:t>
      </w:r>
      <w:r w:rsidRPr="00975FD1">
        <w:rPr>
          <w:rFonts w:ascii="Arial" w:hAnsi="Arial" w:cs="Arial"/>
          <w:bCs/>
        </w:rPr>
        <w:t>. Dabei steht:</w:t>
      </w:r>
    </w:p>
    <w:p w14:paraId="767F5FD4" w14:textId="77777777" w:rsidR="00711A14" w:rsidRPr="00711A14" w:rsidRDefault="00711A14" w:rsidP="00711A14">
      <w:pPr>
        <w:widowControl/>
        <w:numPr>
          <w:ilvl w:val="0"/>
          <w:numId w:val="7"/>
        </w:numPr>
        <w:spacing w:before="100" w:beforeAutospacing="1" w:after="100" w:afterAutospacing="1"/>
        <w:rPr>
          <w:rFonts w:eastAsia="Times New Roman"/>
          <w:bCs/>
          <w:sz w:val="24"/>
          <w:szCs w:val="24"/>
          <w:lang w:val="de-DE" w:eastAsia="de-DE"/>
        </w:rPr>
      </w:pPr>
      <w:r w:rsidRPr="00711A14">
        <w:rPr>
          <w:rFonts w:eastAsia="Times New Roman"/>
          <w:bCs/>
          <w:sz w:val="24"/>
          <w:szCs w:val="24"/>
          <w:lang w:val="de-DE" w:eastAsia="de-DE"/>
        </w:rPr>
        <w:t>„E“ für Environment/Umwelt</w:t>
      </w:r>
      <w:r w:rsidRPr="00711A14">
        <w:rPr>
          <w:rFonts w:eastAsia="Times New Roman"/>
          <w:bCs/>
          <w:sz w:val="24"/>
          <w:szCs w:val="24"/>
          <w:lang w:val="de-DE" w:eastAsia="de-DE"/>
        </w:rPr>
        <w:br/>
        <w:t>z. B. Emissionen, Ressourcenverbrauch, Öko-Abgaben – im Score gewichtet mit 60 %  </w:t>
      </w:r>
    </w:p>
    <w:p w14:paraId="0F8C36C3" w14:textId="77777777" w:rsidR="00711A14" w:rsidRPr="00711A14" w:rsidRDefault="00711A14" w:rsidP="00711A14">
      <w:pPr>
        <w:widowControl/>
        <w:numPr>
          <w:ilvl w:val="0"/>
          <w:numId w:val="7"/>
        </w:numPr>
        <w:spacing w:before="105" w:after="100" w:afterAutospacing="1"/>
        <w:rPr>
          <w:rFonts w:eastAsia="Times New Roman"/>
          <w:bCs/>
          <w:sz w:val="24"/>
          <w:szCs w:val="24"/>
          <w:lang w:val="de-DE" w:eastAsia="de-DE"/>
        </w:rPr>
      </w:pPr>
      <w:r w:rsidRPr="00711A14">
        <w:rPr>
          <w:rFonts w:eastAsia="Times New Roman"/>
          <w:bCs/>
          <w:sz w:val="24"/>
          <w:szCs w:val="24"/>
          <w:lang w:val="de-DE" w:eastAsia="de-DE"/>
        </w:rPr>
        <w:t>„S“ für </w:t>
      </w:r>
      <w:proofErr w:type="spellStart"/>
      <w:r w:rsidRPr="00711A14">
        <w:rPr>
          <w:rFonts w:eastAsia="Times New Roman"/>
          <w:bCs/>
          <w:sz w:val="24"/>
          <w:szCs w:val="24"/>
          <w:lang w:val="de-DE" w:eastAsia="de-DE"/>
        </w:rPr>
        <w:t>Social</w:t>
      </w:r>
      <w:proofErr w:type="spellEnd"/>
      <w:r w:rsidRPr="00711A14">
        <w:rPr>
          <w:rFonts w:eastAsia="Times New Roman"/>
          <w:bCs/>
          <w:sz w:val="24"/>
          <w:szCs w:val="24"/>
          <w:lang w:val="de-DE" w:eastAsia="de-DE"/>
        </w:rPr>
        <w:t>/Soziales</w:t>
      </w:r>
      <w:r w:rsidRPr="00711A14">
        <w:rPr>
          <w:rFonts w:eastAsia="Times New Roman"/>
          <w:bCs/>
          <w:sz w:val="24"/>
          <w:szCs w:val="24"/>
          <w:lang w:val="de-DE" w:eastAsia="de-DE"/>
        </w:rPr>
        <w:br/>
        <w:t>z. B. arbeitsrechtliche Standards, gleichberechtigte Vergütung – im Score gewichtet mit 30 % </w:t>
      </w:r>
    </w:p>
    <w:p w14:paraId="111D9C4D" w14:textId="77777777" w:rsidR="00711A14" w:rsidRPr="00711A14" w:rsidRDefault="00711A14" w:rsidP="00711A14">
      <w:pPr>
        <w:widowControl/>
        <w:numPr>
          <w:ilvl w:val="0"/>
          <w:numId w:val="7"/>
        </w:numPr>
        <w:spacing w:before="105" w:after="100" w:afterAutospacing="1"/>
        <w:rPr>
          <w:rFonts w:eastAsia="Times New Roman"/>
          <w:bCs/>
          <w:sz w:val="24"/>
          <w:szCs w:val="24"/>
          <w:lang w:val="de-DE" w:eastAsia="de-DE"/>
        </w:rPr>
      </w:pPr>
      <w:r w:rsidRPr="00711A14">
        <w:rPr>
          <w:rFonts w:eastAsia="Times New Roman"/>
          <w:bCs/>
          <w:sz w:val="24"/>
          <w:szCs w:val="24"/>
          <w:lang w:val="de-DE" w:eastAsia="de-DE"/>
        </w:rPr>
        <w:t>„G“ für </w:t>
      </w:r>
      <w:proofErr w:type="spellStart"/>
      <w:r w:rsidRPr="00711A14">
        <w:rPr>
          <w:rFonts w:eastAsia="Times New Roman"/>
          <w:bCs/>
          <w:sz w:val="24"/>
          <w:szCs w:val="24"/>
          <w:lang w:val="de-DE" w:eastAsia="de-DE"/>
        </w:rPr>
        <w:t>Governance</w:t>
      </w:r>
      <w:proofErr w:type="spellEnd"/>
      <w:r w:rsidRPr="00711A14">
        <w:rPr>
          <w:rFonts w:eastAsia="Times New Roman"/>
          <w:bCs/>
          <w:sz w:val="24"/>
          <w:szCs w:val="24"/>
          <w:lang w:val="de-DE" w:eastAsia="de-DE"/>
        </w:rPr>
        <w:t>/Unternehmensführung </w:t>
      </w:r>
      <w:r w:rsidRPr="00711A14">
        <w:rPr>
          <w:rFonts w:eastAsia="Times New Roman"/>
          <w:bCs/>
          <w:sz w:val="24"/>
          <w:szCs w:val="24"/>
          <w:lang w:val="de-DE" w:eastAsia="de-DE"/>
        </w:rPr>
        <w:br/>
        <w:t>z. B. Anti-Korruptions-Maßnahmen, Menschrechte in der Lieferkette – im Score gewichtet mit 10 %</w:t>
      </w:r>
    </w:p>
    <w:p w14:paraId="3801F80F" w14:textId="7E257472" w:rsidR="00711A14" w:rsidRDefault="00711A14" w:rsidP="00711A14">
      <w:pPr>
        <w:autoSpaceDE w:val="0"/>
        <w:autoSpaceDN w:val="0"/>
        <w:adjustRightInd w:val="0"/>
        <w:rPr>
          <w:bCs/>
          <w:lang w:val="de-DE"/>
        </w:rPr>
      </w:pPr>
      <w:r w:rsidRPr="00711A14">
        <w:rPr>
          <w:bCs/>
          <w:lang w:val="de-DE"/>
        </w:rPr>
        <w:t>Link zu online verfügbaren Checklisten zu den drei oben genannten Kriterien aus dem Sparkassenverbund</w:t>
      </w:r>
      <w:r>
        <w:rPr>
          <w:bCs/>
          <w:lang w:val="de-DE"/>
        </w:rPr>
        <w:t>:</w:t>
      </w:r>
    </w:p>
    <w:p w14:paraId="2A2DD4DE" w14:textId="77777777" w:rsidR="00711A14" w:rsidRDefault="00711A14" w:rsidP="00711A14">
      <w:pPr>
        <w:autoSpaceDE w:val="0"/>
        <w:autoSpaceDN w:val="0"/>
        <w:adjustRightInd w:val="0"/>
        <w:rPr>
          <w:bCs/>
          <w:lang w:val="de-DE"/>
        </w:rPr>
      </w:pPr>
    </w:p>
    <w:p w14:paraId="7232EE52" w14:textId="77B960FE" w:rsidR="00711A14" w:rsidRDefault="00711A14" w:rsidP="00711A14">
      <w:pPr>
        <w:autoSpaceDE w:val="0"/>
        <w:autoSpaceDN w:val="0"/>
        <w:adjustRightInd w:val="0"/>
        <w:rPr>
          <w:rFonts w:eastAsia="Times New Roman"/>
          <w:bCs/>
          <w:sz w:val="24"/>
          <w:szCs w:val="24"/>
          <w:lang w:val="de-DE" w:eastAsia="de-DE"/>
        </w:rPr>
      </w:pPr>
      <w:hyperlink r:id="rId8" w:history="1">
        <w:r w:rsidRPr="00C711B1">
          <w:rPr>
            <w:rStyle w:val="Hyperlink"/>
            <w:rFonts w:eastAsia="Times New Roman"/>
            <w:bCs/>
            <w:sz w:val="24"/>
            <w:szCs w:val="24"/>
            <w:lang w:val="de-DE" w:eastAsia="de-DE"/>
          </w:rPr>
          <w:t>https://www.sparkasse-nuernberg.de/fi/home/branchen-und-berufe/Nachhaltigkeit/ESG-Status.html</w:t>
        </w:r>
      </w:hyperlink>
    </w:p>
    <w:p w14:paraId="2894282F" w14:textId="77777777" w:rsidR="00711A14" w:rsidRPr="00975FD1" w:rsidRDefault="00711A14" w:rsidP="00711A14">
      <w:pPr>
        <w:autoSpaceDE w:val="0"/>
        <w:autoSpaceDN w:val="0"/>
        <w:adjustRightInd w:val="0"/>
        <w:rPr>
          <w:rFonts w:eastAsia="Times New Roman"/>
          <w:bCs/>
          <w:sz w:val="24"/>
          <w:szCs w:val="24"/>
          <w:lang w:val="de-DE" w:eastAsia="de-DE"/>
        </w:rPr>
      </w:pPr>
    </w:p>
    <w:p w14:paraId="7739C4A6" w14:textId="77777777" w:rsidR="00CC6E94" w:rsidRPr="006D47D7" w:rsidRDefault="00CC6E94" w:rsidP="00027EA1">
      <w:pPr>
        <w:pStyle w:val="Listenabsatz"/>
        <w:spacing w:line="268" w:lineRule="auto"/>
        <w:ind w:left="0" w:right="395" w:firstLine="0"/>
        <w:jc w:val="left"/>
        <w:rPr>
          <w:w w:val="95"/>
          <w:sz w:val="21"/>
          <w:lang w:val="de-DE"/>
        </w:rPr>
      </w:pPr>
    </w:p>
    <w:sectPr w:rsidR="00CC6E94" w:rsidRPr="006D47D7" w:rsidSect="00913203">
      <w:footerReference w:type="even" r:id="rId9"/>
      <w:footerReference w:type="default" r:id="rId10"/>
      <w:endnotePr>
        <w:numFmt w:val="decimal"/>
      </w:endnotePr>
      <w:type w:val="continuous"/>
      <w:pgSz w:w="11900" w:h="16840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F7E86" w14:textId="77777777" w:rsidR="00913203" w:rsidRDefault="00913203" w:rsidP="00CA584E">
      <w:r>
        <w:separator/>
      </w:r>
    </w:p>
  </w:endnote>
  <w:endnote w:type="continuationSeparator" w:id="0">
    <w:p w14:paraId="1BCF0105" w14:textId="77777777" w:rsidR="00913203" w:rsidRDefault="00913203" w:rsidP="00CA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C1148" w14:textId="77777777" w:rsidR="00A55B09" w:rsidRDefault="00A55B09" w:rsidP="009D4446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BB243B3" w14:textId="77777777" w:rsidR="00A55B09" w:rsidRDefault="00A55B09" w:rsidP="00A55B0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FB653" w14:textId="77777777" w:rsidR="00A55B09" w:rsidRPr="00423021" w:rsidRDefault="00A55B09" w:rsidP="009D4446">
    <w:pPr>
      <w:pStyle w:val="Fuzeile"/>
      <w:framePr w:wrap="none" w:vAnchor="text" w:hAnchor="margin" w:xAlign="right" w:y="1"/>
      <w:rPr>
        <w:rStyle w:val="Seitenzahl"/>
        <w:lang w:val="de-DE"/>
      </w:rPr>
    </w:pPr>
    <w:r>
      <w:rPr>
        <w:rStyle w:val="Seitenzahl"/>
      </w:rPr>
      <w:fldChar w:fldCharType="begin"/>
    </w:r>
    <w:r w:rsidRPr="00423021">
      <w:rPr>
        <w:rStyle w:val="Seitenzahl"/>
        <w:lang w:val="de-DE"/>
      </w:rPr>
      <w:instrText xml:space="preserve">PAGE  </w:instrText>
    </w:r>
    <w:r>
      <w:rPr>
        <w:rStyle w:val="Seitenzahl"/>
      </w:rPr>
      <w:fldChar w:fldCharType="separate"/>
    </w:r>
    <w:r w:rsidRPr="00423021">
      <w:rPr>
        <w:rStyle w:val="Seitenzahl"/>
        <w:noProof/>
        <w:lang w:val="de-DE"/>
      </w:rPr>
      <w:t>2</w:t>
    </w:r>
    <w:r>
      <w:rPr>
        <w:rStyle w:val="Seitenzahl"/>
      </w:rPr>
      <w:fldChar w:fldCharType="end"/>
    </w:r>
  </w:p>
  <w:p w14:paraId="5F77F1F7" w14:textId="336411A8" w:rsidR="00A55B09" w:rsidRPr="00A55B09" w:rsidRDefault="00A55B09" w:rsidP="00A55B09">
    <w:pPr>
      <w:pStyle w:val="KeinLeerraum"/>
      <w:spacing w:before="240"/>
      <w:ind w:right="360"/>
      <w:rPr>
        <w:color w:val="1F497D" w:themeColor="text2"/>
        <w:spacing w:val="10"/>
        <w:sz w:val="30"/>
        <w:szCs w:val="3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37A06" w14:textId="77777777" w:rsidR="00913203" w:rsidRDefault="00913203" w:rsidP="00CA584E">
      <w:r>
        <w:separator/>
      </w:r>
    </w:p>
  </w:footnote>
  <w:footnote w:type="continuationSeparator" w:id="0">
    <w:p w14:paraId="67F7B0C1" w14:textId="77777777" w:rsidR="00913203" w:rsidRDefault="00913203" w:rsidP="00CA5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30D74"/>
    <w:multiLevelType w:val="hybridMultilevel"/>
    <w:tmpl w:val="04742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4E2292"/>
    <w:multiLevelType w:val="hybridMultilevel"/>
    <w:tmpl w:val="E35CDD44"/>
    <w:lvl w:ilvl="0" w:tplc="04070001">
      <w:start w:val="1"/>
      <w:numFmt w:val="bullet"/>
      <w:lvlText w:val=""/>
      <w:lvlJc w:val="left"/>
      <w:pPr>
        <w:ind w:left="138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" w15:restartNumberingAfterBreak="0">
    <w:nsid w:val="463E73BD"/>
    <w:multiLevelType w:val="hybridMultilevel"/>
    <w:tmpl w:val="E7E6FC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17E93"/>
    <w:multiLevelType w:val="hybridMultilevel"/>
    <w:tmpl w:val="CBA05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31FD5"/>
    <w:multiLevelType w:val="hybridMultilevel"/>
    <w:tmpl w:val="A6F8F8BA"/>
    <w:lvl w:ilvl="0" w:tplc="9EC44410">
      <w:start w:val="3"/>
      <w:numFmt w:val="decimal"/>
      <w:lvlText w:val="%1."/>
      <w:lvlJc w:val="left"/>
      <w:pPr>
        <w:ind w:left="489" w:hanging="363"/>
        <w:jc w:val="left"/>
      </w:pPr>
      <w:rPr>
        <w:rFonts w:ascii="Arial" w:eastAsia="Arial" w:hAnsi="Arial" w:cs="Arial" w:hint="default"/>
        <w:w w:val="96"/>
        <w:sz w:val="20"/>
        <w:szCs w:val="20"/>
      </w:rPr>
    </w:lvl>
    <w:lvl w:ilvl="1" w:tplc="73D41750">
      <w:start w:val="1"/>
      <w:numFmt w:val="lowerLetter"/>
      <w:lvlText w:val="%2)"/>
      <w:lvlJc w:val="left"/>
      <w:pPr>
        <w:ind w:left="826" w:hanging="359"/>
        <w:jc w:val="left"/>
      </w:pPr>
      <w:rPr>
        <w:rFonts w:ascii="Arial" w:eastAsia="Arial" w:hAnsi="Arial" w:cs="Arial" w:hint="default"/>
        <w:i/>
        <w:w w:val="102"/>
        <w:sz w:val="20"/>
        <w:szCs w:val="20"/>
      </w:rPr>
    </w:lvl>
    <w:lvl w:ilvl="2" w:tplc="AE72DA52">
      <w:start w:val="1"/>
      <w:numFmt w:val="bullet"/>
      <w:lvlText w:val="•"/>
      <w:lvlJc w:val="left"/>
      <w:pPr>
        <w:ind w:left="1760" w:hanging="359"/>
      </w:pPr>
      <w:rPr>
        <w:rFonts w:hint="default"/>
      </w:rPr>
    </w:lvl>
    <w:lvl w:ilvl="3" w:tplc="3294A71E">
      <w:start w:val="1"/>
      <w:numFmt w:val="bullet"/>
      <w:lvlText w:val="•"/>
      <w:lvlJc w:val="left"/>
      <w:pPr>
        <w:ind w:left="2700" w:hanging="359"/>
      </w:pPr>
      <w:rPr>
        <w:rFonts w:hint="default"/>
      </w:rPr>
    </w:lvl>
    <w:lvl w:ilvl="4" w:tplc="B2829BC2">
      <w:start w:val="1"/>
      <w:numFmt w:val="bullet"/>
      <w:lvlText w:val="•"/>
      <w:lvlJc w:val="left"/>
      <w:pPr>
        <w:ind w:left="3640" w:hanging="359"/>
      </w:pPr>
      <w:rPr>
        <w:rFonts w:hint="default"/>
      </w:rPr>
    </w:lvl>
    <w:lvl w:ilvl="5" w:tplc="E8443628">
      <w:start w:val="1"/>
      <w:numFmt w:val="bullet"/>
      <w:lvlText w:val="•"/>
      <w:lvlJc w:val="left"/>
      <w:pPr>
        <w:ind w:left="4580" w:hanging="359"/>
      </w:pPr>
      <w:rPr>
        <w:rFonts w:hint="default"/>
      </w:rPr>
    </w:lvl>
    <w:lvl w:ilvl="6" w:tplc="EE827D08">
      <w:start w:val="1"/>
      <w:numFmt w:val="bullet"/>
      <w:lvlText w:val="•"/>
      <w:lvlJc w:val="left"/>
      <w:pPr>
        <w:ind w:left="5520" w:hanging="359"/>
      </w:pPr>
      <w:rPr>
        <w:rFonts w:hint="default"/>
      </w:rPr>
    </w:lvl>
    <w:lvl w:ilvl="7" w:tplc="11F64A88">
      <w:start w:val="1"/>
      <w:numFmt w:val="bullet"/>
      <w:lvlText w:val="•"/>
      <w:lvlJc w:val="left"/>
      <w:pPr>
        <w:ind w:left="6460" w:hanging="359"/>
      </w:pPr>
      <w:rPr>
        <w:rFonts w:hint="default"/>
      </w:rPr>
    </w:lvl>
    <w:lvl w:ilvl="8" w:tplc="9754198A">
      <w:start w:val="1"/>
      <w:numFmt w:val="bullet"/>
      <w:lvlText w:val="•"/>
      <w:lvlJc w:val="left"/>
      <w:pPr>
        <w:ind w:left="7400" w:hanging="359"/>
      </w:pPr>
      <w:rPr>
        <w:rFonts w:hint="default"/>
      </w:rPr>
    </w:lvl>
  </w:abstractNum>
  <w:abstractNum w:abstractNumId="5" w15:restartNumberingAfterBreak="0">
    <w:nsid w:val="66E34FCE"/>
    <w:multiLevelType w:val="multilevel"/>
    <w:tmpl w:val="C70E1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A45DDA"/>
    <w:multiLevelType w:val="hybridMultilevel"/>
    <w:tmpl w:val="6E38D2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417886">
    <w:abstractNumId w:val="4"/>
  </w:num>
  <w:num w:numId="2" w16cid:durableId="1662267824">
    <w:abstractNumId w:val="1"/>
  </w:num>
  <w:num w:numId="3" w16cid:durableId="1482890986">
    <w:abstractNumId w:val="0"/>
  </w:num>
  <w:num w:numId="4" w16cid:durableId="365375213">
    <w:abstractNumId w:val="3"/>
  </w:num>
  <w:num w:numId="5" w16cid:durableId="626932600">
    <w:abstractNumId w:val="6"/>
  </w:num>
  <w:num w:numId="6" w16cid:durableId="703021489">
    <w:abstractNumId w:val="2"/>
  </w:num>
  <w:num w:numId="7" w16cid:durableId="290290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7EA1"/>
    <w:rsid w:val="000033B0"/>
    <w:rsid w:val="000206F3"/>
    <w:rsid w:val="00027EA1"/>
    <w:rsid w:val="0021409E"/>
    <w:rsid w:val="0026402B"/>
    <w:rsid w:val="0028082A"/>
    <w:rsid w:val="002C0040"/>
    <w:rsid w:val="004219AF"/>
    <w:rsid w:val="00423021"/>
    <w:rsid w:val="004274B3"/>
    <w:rsid w:val="00490273"/>
    <w:rsid w:val="00585839"/>
    <w:rsid w:val="006D47D7"/>
    <w:rsid w:val="00711A14"/>
    <w:rsid w:val="00741CBC"/>
    <w:rsid w:val="00835D26"/>
    <w:rsid w:val="00913203"/>
    <w:rsid w:val="00A219EF"/>
    <w:rsid w:val="00A55B09"/>
    <w:rsid w:val="00B114DC"/>
    <w:rsid w:val="00BA19B0"/>
    <w:rsid w:val="00BE6DDA"/>
    <w:rsid w:val="00C10D2F"/>
    <w:rsid w:val="00CA584E"/>
    <w:rsid w:val="00CC6E94"/>
    <w:rsid w:val="00F60997"/>
    <w:rsid w:val="00FD655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CE83F"/>
  <w15:docId w15:val="{42D47D17-665B-4C0B-8B2F-64549202B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uiPriority w:val="1"/>
    <w:qFormat/>
    <w:rsid w:val="00027EA1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sid w:val="00027EA1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rsid w:val="00027EA1"/>
    <w:rPr>
      <w:rFonts w:ascii="Arial" w:eastAsia="Arial" w:hAnsi="Arial" w:cs="Arial"/>
      <w:sz w:val="20"/>
      <w:szCs w:val="20"/>
      <w:lang w:val="en-US" w:eastAsia="en-US"/>
    </w:rPr>
  </w:style>
  <w:style w:type="paragraph" w:styleId="Listenabsatz">
    <w:name w:val="List Paragraph"/>
    <w:basedOn w:val="Standard"/>
    <w:uiPriority w:val="1"/>
    <w:qFormat/>
    <w:rsid w:val="00027EA1"/>
    <w:pPr>
      <w:ind w:left="475" w:hanging="333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583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5839"/>
    <w:rPr>
      <w:rFonts w:ascii="Segoe UI" w:eastAsia="Arial" w:hAnsi="Segoe UI" w:cs="Segoe UI"/>
      <w:sz w:val="18"/>
      <w:szCs w:val="18"/>
      <w:lang w:val="en-US"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A58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A584E"/>
    <w:rPr>
      <w:rFonts w:ascii="Arial" w:eastAsia="Arial" w:hAnsi="Arial" w:cs="Arial"/>
      <w:sz w:val="20"/>
      <w:szCs w:val="20"/>
      <w:lang w:val="en-US"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A584E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A55B0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55B09"/>
    <w:rPr>
      <w:rFonts w:ascii="Arial" w:eastAsia="Arial" w:hAnsi="Arial" w:cs="Arial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A55B0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5B09"/>
    <w:rPr>
      <w:rFonts w:ascii="Arial" w:eastAsia="Arial" w:hAnsi="Arial" w:cs="Arial"/>
      <w:sz w:val="22"/>
      <w:szCs w:val="22"/>
      <w:lang w:val="en-US" w:eastAsia="en-US"/>
    </w:rPr>
  </w:style>
  <w:style w:type="paragraph" w:styleId="KeinLeerraum">
    <w:name w:val="No Spacing"/>
    <w:uiPriority w:val="1"/>
    <w:qFormat/>
    <w:rsid w:val="00A55B09"/>
    <w:rPr>
      <w:sz w:val="22"/>
      <w:szCs w:val="22"/>
      <w:lang w:val="en-US" w:eastAsia="zh-CN"/>
    </w:rPr>
  </w:style>
  <w:style w:type="character" w:styleId="Seitenzahl">
    <w:name w:val="page number"/>
    <w:basedOn w:val="Absatz-Standardschriftart"/>
    <w:uiPriority w:val="99"/>
    <w:semiHidden/>
    <w:unhideWhenUsed/>
    <w:rsid w:val="00A55B09"/>
  </w:style>
  <w:style w:type="paragraph" w:styleId="StandardWeb">
    <w:name w:val="Normal (Web)"/>
    <w:basedOn w:val="Standard"/>
    <w:uiPriority w:val="99"/>
    <w:unhideWhenUsed/>
    <w:rsid w:val="00711A1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Hyperlink">
    <w:name w:val="Hyperlink"/>
    <w:basedOn w:val="Absatz-Standardschriftart"/>
    <w:uiPriority w:val="99"/>
    <w:unhideWhenUsed/>
    <w:rsid w:val="00711A1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711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arkasse-nuernberg.de/fi/home/branchen-und-berufe/Nachhaltigkeit/ESG-Statu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A103A-9A85-0542-89D7-CEF02F72E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Steuerbüro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Crone</dc:creator>
  <cp:keywords/>
  <dc:description/>
  <cp:lastModifiedBy>Henning Werner</cp:lastModifiedBy>
  <cp:revision>6</cp:revision>
  <cp:lastPrinted>2016-09-20T07:17:00Z</cp:lastPrinted>
  <dcterms:created xsi:type="dcterms:W3CDTF">2016-12-31T12:20:00Z</dcterms:created>
  <dcterms:modified xsi:type="dcterms:W3CDTF">2024-03-12T08:00:00Z</dcterms:modified>
</cp:coreProperties>
</file>